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5F5C" w:rsidRPr="00CA5F5C" w:rsidRDefault="00CA5F5C" w:rsidP="00CA5F5C">
      <w:pPr>
        <w:spacing w:line="600" w:lineRule="auto"/>
        <w:ind w:firstLine="720"/>
        <w:rPr>
          <w:rFonts w:ascii="Times New Roman" w:hAnsi="Times New Roman" w:cs="Times New Roman"/>
          <w:sz w:val="24"/>
          <w:szCs w:val="24"/>
        </w:rPr>
      </w:pPr>
      <w:r w:rsidRPr="00CA5F5C">
        <w:rPr>
          <w:rFonts w:ascii="Times New Roman" w:hAnsi="Times New Roman" w:cs="Times New Roman"/>
          <w:sz w:val="24"/>
          <w:szCs w:val="24"/>
        </w:rPr>
        <w:t>Buying a home or a property is the most significant purchase that most consumers will ever make but unfortunately, there are several commonly used practices in the real estate industry that appear not work in the interest of the consumer. Because of this, the government has enacted into law the U.S Antitrust Law which seeks to influence and control the aspect of anticompetitive real estate industry practices. Some of the anticompetitive practices include first, brokers and agents set the sales commission high by giving uniform rates above those that would exist in a competitive market making the consumers pay higher prices while buying properties. Second, brokers and agents use multiple listing services where they tend to give similar descriptions and prices of properties hampering the consumer from contracting the agent or broker of his or her choice. Lastly, real estate companies and brokers try to inhibit competition in the market by coming up with mergers of their firms but luckily the antitrust law regulates and oversees all mergers of business so as to ensure the interest of the consumers are well protected and taken care of. (</w:t>
      </w:r>
      <w:proofErr w:type="spellStart"/>
      <w:r w:rsidRPr="00CA5F5C">
        <w:rPr>
          <w:rFonts w:ascii="Times New Roman" w:hAnsi="Times New Roman" w:cs="Times New Roman"/>
          <w:sz w:val="24"/>
          <w:szCs w:val="24"/>
        </w:rPr>
        <w:t>Nuyen</w:t>
      </w:r>
      <w:proofErr w:type="spellEnd"/>
      <w:r w:rsidRPr="00CA5F5C">
        <w:rPr>
          <w:rFonts w:ascii="Times New Roman" w:hAnsi="Times New Roman" w:cs="Times New Roman"/>
          <w:sz w:val="24"/>
          <w:szCs w:val="24"/>
        </w:rPr>
        <w:t>, 2004)</w:t>
      </w:r>
    </w:p>
    <w:p w:rsidR="00CA5F5C" w:rsidRPr="00CA5F5C" w:rsidRDefault="00CA5F5C" w:rsidP="00CA5F5C">
      <w:pPr>
        <w:spacing w:line="600" w:lineRule="auto"/>
        <w:rPr>
          <w:rFonts w:ascii="Times New Roman" w:hAnsi="Times New Roman" w:cs="Times New Roman"/>
          <w:sz w:val="24"/>
          <w:szCs w:val="24"/>
        </w:rPr>
      </w:pPr>
    </w:p>
    <w:p w:rsidR="00CA5F5C" w:rsidRPr="00CA5F5C" w:rsidRDefault="00CA5F5C" w:rsidP="00CA5F5C">
      <w:pPr>
        <w:spacing w:line="600" w:lineRule="auto"/>
        <w:rPr>
          <w:rFonts w:ascii="Times New Roman" w:hAnsi="Times New Roman" w:cs="Times New Roman"/>
          <w:sz w:val="24"/>
          <w:szCs w:val="24"/>
        </w:rPr>
      </w:pPr>
    </w:p>
    <w:p w:rsidR="00CA5F5C" w:rsidRDefault="00CA5F5C" w:rsidP="00CA5F5C">
      <w:pPr>
        <w:spacing w:line="600" w:lineRule="auto"/>
        <w:rPr>
          <w:rFonts w:ascii="Times New Roman" w:hAnsi="Times New Roman" w:cs="Times New Roman"/>
          <w:sz w:val="24"/>
          <w:szCs w:val="24"/>
        </w:rPr>
      </w:pPr>
    </w:p>
    <w:p w:rsidR="00CA5F5C" w:rsidRPr="00CA5F5C" w:rsidRDefault="00CA5F5C" w:rsidP="00CA5F5C">
      <w:pPr>
        <w:spacing w:line="600" w:lineRule="auto"/>
        <w:rPr>
          <w:rFonts w:ascii="Times New Roman" w:hAnsi="Times New Roman" w:cs="Times New Roman"/>
          <w:sz w:val="24"/>
          <w:szCs w:val="24"/>
        </w:rPr>
      </w:pPr>
    </w:p>
    <w:p w:rsidR="00CA5F5C" w:rsidRPr="00CA5F5C" w:rsidRDefault="00CA5F5C" w:rsidP="00CA5F5C">
      <w:pPr>
        <w:spacing w:line="600" w:lineRule="auto"/>
        <w:jc w:val="center"/>
        <w:rPr>
          <w:rFonts w:ascii="Times New Roman" w:hAnsi="Times New Roman" w:cs="Times New Roman"/>
          <w:sz w:val="24"/>
          <w:szCs w:val="24"/>
        </w:rPr>
      </w:pPr>
      <w:r w:rsidRPr="00CA5F5C">
        <w:rPr>
          <w:rFonts w:ascii="Times New Roman" w:hAnsi="Times New Roman" w:cs="Times New Roman"/>
          <w:sz w:val="24"/>
          <w:szCs w:val="24"/>
        </w:rPr>
        <w:lastRenderedPageBreak/>
        <w:t>References</w:t>
      </w:r>
    </w:p>
    <w:p w:rsidR="00CA5F5C" w:rsidRPr="00CA5F5C" w:rsidRDefault="00CA5F5C" w:rsidP="00CA5F5C">
      <w:pPr>
        <w:spacing w:line="600" w:lineRule="auto"/>
        <w:rPr>
          <w:rFonts w:ascii="Times New Roman" w:hAnsi="Times New Roman" w:cs="Times New Roman"/>
          <w:sz w:val="24"/>
          <w:szCs w:val="24"/>
        </w:rPr>
      </w:pPr>
      <w:proofErr w:type="spellStart"/>
      <w:r w:rsidRPr="00CA5F5C">
        <w:rPr>
          <w:rFonts w:ascii="Times New Roman" w:eastAsia="Arial Unicode MS" w:hAnsi="Times New Roman" w:cs="Times New Roman"/>
          <w:color w:val="000000"/>
          <w:sz w:val="24"/>
          <w:szCs w:val="24"/>
          <w:shd w:val="clear" w:color="auto" w:fill="FFFFFF"/>
        </w:rPr>
        <w:t>Nuyen</w:t>
      </w:r>
      <w:proofErr w:type="spellEnd"/>
      <w:r w:rsidRPr="00CA5F5C">
        <w:rPr>
          <w:rFonts w:ascii="Times New Roman" w:eastAsia="Arial Unicode MS" w:hAnsi="Times New Roman" w:cs="Times New Roman"/>
          <w:color w:val="000000"/>
          <w:sz w:val="24"/>
          <w:szCs w:val="24"/>
          <w:shd w:val="clear" w:color="auto" w:fill="FFFFFF"/>
        </w:rPr>
        <w:t>, D. (2004). </w:t>
      </w:r>
      <w:r w:rsidRPr="00CA5F5C">
        <w:rPr>
          <w:rFonts w:ascii="Times New Roman" w:eastAsia="Arial Unicode MS" w:hAnsi="Times New Roman" w:cs="Times New Roman"/>
          <w:i/>
          <w:iCs/>
          <w:color w:val="000000"/>
          <w:sz w:val="24"/>
          <w:szCs w:val="24"/>
          <w:shd w:val="clear" w:color="auto" w:fill="FFFFFF"/>
        </w:rPr>
        <w:t xml:space="preserve">The </w:t>
      </w:r>
      <w:proofErr w:type="spellStart"/>
      <w:r w:rsidRPr="00CA5F5C">
        <w:rPr>
          <w:rFonts w:ascii="Times New Roman" w:eastAsia="Arial Unicode MS" w:hAnsi="Times New Roman" w:cs="Times New Roman"/>
          <w:i/>
          <w:iCs/>
          <w:color w:val="000000"/>
          <w:sz w:val="24"/>
          <w:szCs w:val="24"/>
          <w:shd w:val="clear" w:color="auto" w:fill="FFFFFF"/>
        </w:rPr>
        <w:t>tao</w:t>
      </w:r>
      <w:proofErr w:type="spellEnd"/>
      <w:r w:rsidRPr="00CA5F5C">
        <w:rPr>
          <w:rFonts w:ascii="Times New Roman" w:eastAsia="Arial Unicode MS" w:hAnsi="Times New Roman" w:cs="Times New Roman"/>
          <w:i/>
          <w:iCs/>
          <w:color w:val="000000"/>
          <w:sz w:val="24"/>
          <w:szCs w:val="24"/>
          <w:shd w:val="clear" w:color="auto" w:fill="FFFFFF"/>
        </w:rPr>
        <w:t xml:space="preserve"> of real estate: Investing with confidence, an easy road to wealth</w:t>
      </w:r>
      <w:r w:rsidRPr="00CA5F5C">
        <w:rPr>
          <w:rFonts w:ascii="Times New Roman" w:eastAsia="Arial Unicode MS" w:hAnsi="Times New Roman" w:cs="Times New Roman"/>
          <w:color w:val="000000"/>
          <w:sz w:val="24"/>
          <w:szCs w:val="24"/>
          <w:shd w:val="clear" w:color="auto" w:fill="FFFFFF"/>
        </w:rPr>
        <w:t xml:space="preserve">. Silver Spring, MD: </w:t>
      </w:r>
      <w:proofErr w:type="spellStart"/>
      <w:r w:rsidRPr="00CA5F5C">
        <w:rPr>
          <w:rFonts w:ascii="Times New Roman" w:eastAsia="Arial Unicode MS" w:hAnsi="Times New Roman" w:cs="Times New Roman"/>
          <w:color w:val="000000"/>
          <w:sz w:val="24"/>
          <w:szCs w:val="24"/>
          <w:shd w:val="clear" w:color="auto" w:fill="FFFFFF"/>
        </w:rPr>
        <w:t>NuMaxReins</w:t>
      </w:r>
      <w:proofErr w:type="spellEnd"/>
      <w:r w:rsidRPr="00CA5F5C">
        <w:rPr>
          <w:rFonts w:ascii="Times New Roman" w:eastAsia="Arial Unicode MS" w:hAnsi="Times New Roman" w:cs="Times New Roman"/>
          <w:color w:val="000000"/>
          <w:sz w:val="24"/>
          <w:szCs w:val="24"/>
          <w:shd w:val="clear" w:color="auto" w:fill="FFFFFF"/>
        </w:rPr>
        <w:t>.</w:t>
      </w:r>
    </w:p>
    <w:sectPr w:rsidR="00CA5F5C" w:rsidRPr="00CA5F5C" w:rsidSect="00C54E0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E3D86"/>
    <w:rsid w:val="005B721B"/>
    <w:rsid w:val="005E3080"/>
    <w:rsid w:val="00655B91"/>
    <w:rsid w:val="007A7B76"/>
    <w:rsid w:val="007E3D86"/>
    <w:rsid w:val="00B16F79"/>
    <w:rsid w:val="00C54E0D"/>
    <w:rsid w:val="00CA5F5C"/>
    <w:rsid w:val="00EC61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E0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194</Words>
  <Characters>1109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Muiruri</dc:creator>
  <cp:lastModifiedBy>AbduAlqa</cp:lastModifiedBy>
  <cp:revision>2</cp:revision>
  <dcterms:created xsi:type="dcterms:W3CDTF">2020-12-13T10:36:00Z</dcterms:created>
  <dcterms:modified xsi:type="dcterms:W3CDTF">2020-12-13T10:36:00Z</dcterms:modified>
</cp:coreProperties>
</file>